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05" w:lineRule="atLeast"/>
        <w:ind w:left="0" w:right="0" w:firstLine="904" w:firstLineChars="300"/>
        <w:rPr>
          <w:rFonts w:ascii="Arial" w:hAnsi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30"/>
          <w:szCs w:val="30"/>
          <w:shd w:val="clear" w:fill="FFFFFF"/>
        </w:rPr>
        <w:t>宝鸡钛业股份有限公司“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编码器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30"/>
          <w:szCs w:val="30"/>
          <w:shd w:val="clear" w:fill="FFFFFF"/>
        </w:rPr>
        <w:t>”采购项目成交公告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Arial" w:hAnsi="Arial" w:cs="Arial"/>
          <w:i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rPr>
          <w:rStyle w:val="5"/>
          <w:rFonts w:ascii="Calibri" w:hAnsi="Calibri" w:cs="Calibri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  宝鸡钛业股份有限公司“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编码器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”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SBB2025201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采购项目已于202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12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14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：00在宝钛办公楼15楼会议室自行组织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询价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采购，成交公示如下：</w:t>
      </w:r>
      <w:r>
        <w:rPr>
          <w:rStyle w:val="5"/>
          <w:rFonts w:ascii="Calibri" w:hAnsi="Calibri" w:cs="Calibri"/>
          <w:i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rPr>
          <w:rFonts w:hint="default" w:ascii="Arial" w:hAnsi="Arial" w:eastAsia="宋体" w:cs="Arial"/>
          <w:b/>
          <w:bCs w:val="0"/>
          <w:i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第一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预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>成交候选人：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陕西锦昇瑞源贸易有限公司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 xml:space="preserve">成交价格：¥ 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18万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>元（人民币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壹拾捌万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>元整）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rPr>
          <w:rFonts w:hint="default" w:ascii="Arial" w:hAnsi="Arial" w:eastAsia="宋体" w:cs="Arial"/>
          <w:b/>
          <w:bCs w:val="0"/>
          <w:i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第二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预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>成交候选人：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宝鸡市恒辉机电设备有限公司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Style w:val="5"/>
          <w:rFonts w:hint="default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 xml:space="preserve">成交价格：¥ 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19.3843万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>元（人民币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壹拾玖万叁仟捌佰肆拾叁</w:t>
      </w:r>
      <w:r>
        <w:rPr>
          <w:rStyle w:val="5"/>
          <w:rFonts w:hint="eastAsia" w:ascii="宋体" w:hAnsi="宋体" w:eastAsia="宋体" w:cs="宋体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>元整）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公示期3天（含法定节假日），即202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12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日～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2025年12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19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日。公示期满，未接到任何反映，且成交人未提出放弃成交，即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通知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成交候选人成交。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如有异议，请予公示期结束前向宝钛股份招标办书面反映。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480"/>
        <w:rPr>
          <w:rFonts w:hint="default" w:ascii="Arial" w:hAnsi="Arial" w:eastAsia="宋体" w:cs="Arial"/>
          <w:i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招标办联系电话：0917-338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0205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55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特此公告！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                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133" w:firstLineChars="1826"/>
        <w:rPr>
          <w:rFonts w:hint="default" w:ascii="Arial" w:hAnsi="Arial" w:cs="Arial"/>
          <w:i w:val="0"/>
          <w:caps w:val="0"/>
          <w:color w:val="333333"/>
          <w:spacing w:val="0"/>
          <w:sz w:val="28"/>
          <w:szCs w:val="28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宝鸡钛业股份有限公司</w:t>
      </w:r>
      <w:r>
        <w:rPr>
          <w:rStyle w:val="5"/>
          <w:rFonts w:hint="default" w:ascii="Calibri" w:hAnsi="Calibri" w:cs="Calibri"/>
          <w:i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>
      <w:pPr>
        <w:ind w:firstLine="5622" w:firstLineChars="2000"/>
      </w:pP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202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年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12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16</w:t>
      </w:r>
      <w:r>
        <w:rPr>
          <w:rStyle w:val="5"/>
          <w:rFonts w:hint="eastAsia" w:ascii="宋体" w:hAnsi="宋体" w:eastAsia="宋体" w:cs="宋体"/>
          <w:i w:val="0"/>
          <w:caps w:val="0"/>
          <w:color w:val="333333"/>
          <w:spacing w:val="0"/>
          <w:sz w:val="28"/>
          <w:szCs w:val="28"/>
          <w:shd w:val="clear" w:fill="FFFFFF"/>
        </w:rPr>
        <w:t>日</w:t>
      </w:r>
      <w:r>
        <w:rPr>
          <w:rStyle w:val="5"/>
          <w:rFonts w:hint="default" w:ascii="Calibri" w:hAnsi="Calibri" w:cs="Calibri"/>
          <w:i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A5701"/>
    <w:rsid w:val="20DB5071"/>
    <w:rsid w:val="4C760917"/>
    <w:rsid w:val="59346515"/>
    <w:rsid w:val="5F790E03"/>
    <w:rsid w:val="746A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2025-12-15T07:38:00Z</dcterms:created>
  <dc:creator>苗凌燕</dc:creator>
  <cp:lastModifiedBy>苗凌燕</cp:lastModifiedBy>
  <cp:lastPrinted>2025-12-16T06:21:02Z</cp:lastPrinted>
  <dcterms:modified xsi:type="dcterms:W3CDTF">2025-12-16T06:21:07Z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